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43066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仿真平台任务书</w:t>
      </w:r>
      <w:bookmarkStart w:id="0" w:name="_GoBack"/>
      <w:bookmarkEnd w:id="0"/>
    </w:p>
    <w:p w14:paraId="4B96D29E">
      <w:pPr>
        <w:numPr>
          <w:ilvl w:val="0"/>
          <w:numId w:val="1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交通事件仿真：交通事件仿真系统可实时映射高速公路的交通事故或手动模事故，可设置事故等级，占用车道，事故后周边道路限行速度，沿线情报板，指示牌动态变化展示事故信息。用户可以通过接口自由输入，以模拟不同位置，不同占用车道，不同流量情况下的上游管控标志的管控方法。 在事故输入时，可以设置全面翔实的道路救援信息，包括事故点位，占用车道据，事故等级，持续时间，事故区影响范围内的车辆速度救援反馈线路，救援耗时等各类设置。</w:t>
      </w:r>
    </w:p>
    <w:p w14:paraId="143E2AEF"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施工区域仿真</w:t>
      </w:r>
      <w:r>
        <w:rPr>
          <w:rFonts w:hint="eastAsia"/>
          <w:sz w:val="24"/>
          <w:szCs w:val="24"/>
          <w:lang w:val="en-US" w:eastAsia="zh-CN"/>
        </w:rPr>
        <w:t>：有效应用于相关各类施工区的实时在线仿真，用以评估施工区在不同的道路施工方案(包括长期施工和临时施工下)，交通系统的拥堵及蔓延情况。同时在区域路网的分流路线及相关的诱导措施确定后，可以评估不同的分流方案对交通系统运行的影响。可实时在高速上任意位置添加施工区域，可设置特征包括选择施工区所在路段、位置，施工区占用长度、占用时间、占用车道、限速等信息。</w:t>
      </w:r>
    </w:p>
    <w:p w14:paraId="7ED04428"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专用车道管控方案仿真评估</w:t>
      </w:r>
      <w:r>
        <w:rPr>
          <w:rFonts w:hint="eastAsia"/>
          <w:sz w:val="24"/>
          <w:szCs w:val="24"/>
          <w:lang w:val="en-US" w:eastAsia="zh-CN"/>
        </w:rPr>
        <w:t>：本系统可根据上游不同的流量、车型比例，自动调整车道限行功能。同时用户也可手动选择路网中不同路段，实时调整货车车辆的限行车道信息，以及限制通行的时间，评估方案的通行效率。</w:t>
      </w:r>
    </w:p>
    <w:p w14:paraId="75E163E6"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特殊天气等动态限速方案仿真评估</w:t>
      </w:r>
      <w:r>
        <w:rPr>
          <w:rFonts w:hint="eastAsia"/>
          <w:sz w:val="24"/>
          <w:szCs w:val="24"/>
          <w:lang w:val="en-US" w:eastAsia="zh-CN"/>
        </w:rPr>
        <w:t>：支持用户选择不同的路段，对其上行驶车辆的速度分车道和车型设置，通过对连续区段道路的速度渐变设置，达到高速上某一区域内的动态限速效果。</w:t>
      </w:r>
    </w:p>
    <w:p w14:paraId="68F5469A"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应急车道开放仿真评估</w:t>
      </w:r>
      <w:r>
        <w:rPr>
          <w:rFonts w:hint="eastAsia"/>
          <w:sz w:val="24"/>
          <w:szCs w:val="24"/>
          <w:lang w:val="en-US" w:eastAsia="zh-CN"/>
        </w:rPr>
        <w:t>：可动态设置高速各路段的应急车道开放情况，并且可限制可驶入的车型，开放时间，通过平行仿真快速推演应急车道开放后的交通运行状态。</w:t>
      </w:r>
    </w:p>
    <w:p w14:paraId="66DEFD79"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交通组织方案仿真评估</w:t>
      </w:r>
      <w:r>
        <w:rPr>
          <w:rFonts w:hint="eastAsia"/>
          <w:sz w:val="24"/>
          <w:szCs w:val="24"/>
          <w:lang w:val="en-US" w:eastAsia="zh-CN"/>
        </w:rPr>
        <w:t>：系统可实时调整高速不同区段流量，手动输入后将数据实时传输至仿真引擎后端，系统自动修改对应发车信息，仿真模拟不同流量状态下的高速系统的运行效果。</w:t>
      </w:r>
    </w:p>
    <w:p w14:paraId="2770FC14">
      <w:pPr>
        <w:numPr>
          <w:ilvl w:val="0"/>
          <w:numId w:val="1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仿真评价报告</w:t>
      </w:r>
      <w:r>
        <w:rPr>
          <w:rFonts w:hint="eastAsia"/>
          <w:sz w:val="24"/>
          <w:szCs w:val="24"/>
          <w:lang w:val="en-US" w:eastAsia="zh-CN"/>
        </w:rPr>
        <w:t>：系统依据实时推演的全局仿真数据，将高速上的路网车型比例、各路段平均速度、各车道平均速度、各路段排队长度信息、主干路实时服务水平、主干路实时拥堵信息指标生成可视化图表，滚动展示实时传输的仿真数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035EF3"/>
    <w:multiLevelType w:val="singleLevel"/>
    <w:tmpl w:val="54035EF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35C4C"/>
    <w:rsid w:val="3193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2025-09-18T03:19:00Z</dcterms:created>
  <dc:creator>鱼</dc:creator>
  <cp:lastModifiedBy>鱼</cp:lastModifiedBy>
  <dcterms:modified xsi:type="dcterms:W3CDTF">2025-09-18T03:26:32Z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2682CB3C8A0C4CAF8FD54027D343D99D_11</vt:lpwstr>
  </property>
  <property fmtid="{D5CDD505-2E9C-101B-9397-08002B2CF9AE}" pid="4" name="KSOTemplateDocerSaveRecord">
    <vt:lpwstr>eyJoZGlkIjoiMjYwOWJjYTI5NGQzYzg3NGFiNjgyNWIyMzRkZWJkOTgiLCJ1c2VySWQiOiI1MjEwNzMxMjQifQ==</vt:lpwstr>
  </property>
</Properties>
</file>